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 w:hAnsi="仿宋" w:eastAsia="仿宋" w:cs="宋体"/>
          <w:kern w:val="0"/>
          <w:sz w:val="32"/>
          <w:szCs w:val="32"/>
        </w:rPr>
      </w:pPr>
      <w:r>
        <w:rPr>
          <w:rFonts w:hint="eastAsia" w:cs="宋体" w:asciiTheme="majorEastAsia" w:hAnsiTheme="majorEastAsia" w:eastAsiaTheme="majorEastAsia"/>
          <w:color w:val="666666"/>
          <w:kern w:val="0"/>
          <w:sz w:val="28"/>
          <w:szCs w:val="28"/>
          <w:shd w:val="clear" w:color="auto" w:fill="FFFFFF"/>
        </w:rPr>
        <w:t>附件  </w:t>
      </w:r>
      <w:r>
        <w:rPr>
          <w:rFonts w:hint="eastAsia" w:cs="宋体" w:asciiTheme="majorEastAsia" w:hAnsiTheme="majorEastAsia" w:eastAsiaTheme="majorEastAsia"/>
          <w:color w:val="666666"/>
          <w:kern w:val="0"/>
          <w:sz w:val="28"/>
          <w:szCs w:val="28"/>
          <w:shd w:val="clear" w:color="auto" w:fill="FFFFFF"/>
        </w:rPr>
        <w:br w:type="textWrapping"/>
      </w:r>
      <w:r>
        <w:rPr>
          <w:rFonts w:hint="eastAsia" w:ascii="宋体" w:hAnsi="宋体" w:eastAsia="仿宋" w:cs="宋体"/>
          <w:color w:val="666666"/>
          <w:kern w:val="0"/>
          <w:sz w:val="32"/>
          <w:szCs w:val="32"/>
          <w:shd w:val="clear" w:color="auto" w:fill="FFFFFF"/>
        </w:rPr>
        <w:t> </w:t>
      </w:r>
    </w:p>
    <w:p>
      <w:pPr>
        <w:widowControl/>
        <w:shd w:val="clear" w:color="auto" w:fill="FFFFFF"/>
        <w:spacing w:line="600" w:lineRule="exact"/>
        <w:jc w:val="center"/>
        <w:rPr>
          <w:rFonts w:ascii="仿宋" w:hAnsi="仿宋" w:eastAsia="仿宋" w:cs="宋体"/>
          <w:color w:val="666666"/>
          <w:kern w:val="0"/>
          <w:sz w:val="32"/>
          <w:szCs w:val="32"/>
        </w:rPr>
      </w:pPr>
      <w:r>
        <w:rPr>
          <w:rFonts w:hint="eastAsia" w:ascii="楷体" w:hAnsi="楷体" w:eastAsia="楷体" w:cs="宋体"/>
          <w:color w:val="666666"/>
          <w:kern w:val="0"/>
          <w:sz w:val="32"/>
          <w:szCs w:val="32"/>
        </w:rPr>
        <w:t>豫科协发〔2016〕18号</w:t>
      </w:r>
      <w:r>
        <w:rPr>
          <w:rFonts w:hint="eastAsia" w:ascii="楷体" w:hAnsi="楷体" w:eastAsia="楷体" w:cs="宋体"/>
          <w:color w:val="666666"/>
          <w:kern w:val="0"/>
          <w:sz w:val="32"/>
          <w:szCs w:val="32"/>
        </w:rPr>
        <w:br w:type="textWrapping"/>
      </w:r>
      <w:r>
        <w:rPr>
          <w:rFonts w:hint="eastAsia" w:ascii="宋体" w:hAnsi="宋体" w:eastAsia="仿宋" w:cs="宋体"/>
          <w:color w:val="666666"/>
          <w:kern w:val="0"/>
          <w:sz w:val="32"/>
          <w:szCs w:val="32"/>
        </w:rPr>
        <w:t> </w:t>
      </w:r>
      <w:r>
        <w:rPr>
          <w:rFonts w:hint="eastAsia" w:ascii="仿宋" w:hAnsi="仿宋" w:eastAsia="仿宋" w:cs="宋体"/>
          <w:color w:val="666666"/>
          <w:kern w:val="0"/>
          <w:sz w:val="32"/>
          <w:szCs w:val="32"/>
        </w:rPr>
        <w:br w:type="textWrapping"/>
      </w:r>
      <w:r>
        <w:rPr>
          <w:rFonts w:hint="eastAsia" w:cs="宋体" w:asciiTheme="majorEastAsia" w:hAnsiTheme="majorEastAsia" w:eastAsiaTheme="majorEastAsia"/>
          <w:b/>
          <w:bCs/>
          <w:color w:val="666666"/>
          <w:kern w:val="0"/>
          <w:sz w:val="44"/>
          <w:szCs w:val="44"/>
        </w:rPr>
        <w:t>河南省科学技术协会</w:t>
      </w:r>
      <w:r>
        <w:rPr>
          <w:rFonts w:hint="eastAsia" w:cs="宋体" w:asciiTheme="majorEastAsia" w:hAnsiTheme="majorEastAsia" w:eastAsiaTheme="majorEastAsia"/>
          <w:color w:val="666666"/>
          <w:kern w:val="0"/>
          <w:sz w:val="44"/>
          <w:szCs w:val="44"/>
        </w:rPr>
        <w:br w:type="textWrapping"/>
      </w:r>
      <w:bookmarkStart w:id="0" w:name="_GoBack"/>
      <w:r>
        <w:rPr>
          <w:rFonts w:hint="eastAsia" w:cs="宋体" w:asciiTheme="majorEastAsia" w:hAnsiTheme="majorEastAsia" w:eastAsiaTheme="majorEastAsia"/>
          <w:b/>
          <w:bCs/>
          <w:color w:val="666666"/>
          <w:kern w:val="0"/>
          <w:sz w:val="44"/>
          <w:szCs w:val="44"/>
        </w:rPr>
        <w:t>关于加强企业科协工作的通知</w:t>
      </w:r>
      <w:r>
        <w:rPr>
          <w:rFonts w:hint="eastAsia" w:cs="宋体" w:asciiTheme="majorEastAsia" w:hAnsiTheme="majorEastAsia" w:eastAsiaTheme="majorEastAsia"/>
          <w:color w:val="666666"/>
          <w:kern w:val="0"/>
          <w:sz w:val="44"/>
          <w:szCs w:val="44"/>
        </w:rPr>
        <w:br w:type="textWrapping"/>
      </w:r>
      <w:bookmarkEnd w:id="0"/>
      <w:r>
        <w:rPr>
          <w:rFonts w:hint="eastAsia" w:ascii="宋体" w:hAnsi="宋体" w:eastAsia="仿宋" w:cs="宋体"/>
          <w:color w:val="666666"/>
          <w:kern w:val="0"/>
          <w:sz w:val="32"/>
          <w:szCs w:val="32"/>
        </w:rPr>
        <w:t> </w:t>
      </w:r>
    </w:p>
    <w:p>
      <w:pPr>
        <w:widowControl/>
        <w:spacing w:line="600" w:lineRule="exact"/>
        <w:jc w:val="left"/>
        <w:rPr>
          <w:rFonts w:ascii="仿宋" w:hAnsi="仿宋" w:eastAsia="仿宋" w:cs="宋体"/>
          <w:kern w:val="0"/>
          <w:sz w:val="32"/>
          <w:szCs w:val="32"/>
        </w:rPr>
      </w:pPr>
      <w:r>
        <w:rPr>
          <w:rFonts w:hint="eastAsia" w:ascii="仿宋" w:hAnsi="仿宋" w:eastAsia="仿宋" w:cs="宋体"/>
          <w:color w:val="666666"/>
          <w:kern w:val="0"/>
          <w:sz w:val="32"/>
          <w:szCs w:val="32"/>
          <w:shd w:val="clear" w:color="auto" w:fill="FFFFFF"/>
        </w:rPr>
        <w:t>各省辖市、省直管县（市）科协：</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为认真贯彻落实全省科技创新大会精神和《中共河南省委关于加强和改进党的群团工作的实施意见》，充分调动和激发企业科技人员创新热情和创造活力，大力实施创新驱动发展战略，着力提升企业自主创新能力和科技人才成长提高，增强企业科协组织的凝聚力和号召力，省科协把企业科协工作列入2016年重点工作，着力在全省范围内加强企业科协工作。现就有关事项通知如下：</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一、充分认识加强企业科协工作的重要性。企业科协是企业科技工作者的群众组织，是推动企业科技进步和技术创新的重要力量。加强企业科协工作，有助于充分发挥其作为企业科技人员创新交流的平台、企业创新集成的纽带、激励科技人员创新的助推器、企业战略发展的参谋部、企业开放创新的桥梁、科技人员创新活动的护航员、展示产业科技创新的普及平台等七大功能，有助于促进企业成为科技创新的主体，有助于营造浓厚的创新环境和文化，激发广大企业科技工作者的创新活力和激情。各省辖市、省直管县（市）科协要深刻认识加强企业科协工作的重要性，将其作为拓展提升科协工作的重要抓手，摆上重要议事日程，研究采取有效措施，推动企业科协工作不断取得新突破新跃升。</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二、加强企业科协组织建设工作。省科协今年将着力推动全省企业科协组织建设，拓展对广大企业科技工作者的组织覆盖和服务覆盖。各省辖市、省直管县（市）科协要高度重视企业科协组织建设工作，由主要领导牵头，抽调精兵强将，到所在地的各级各类企业去帮助建立企业科协组织，摸清企业有关科技方面的需求，了解企业科技工作者的状况。填写《企业科协情况调查汇总表》（见附件1）并于6月底前和11月底前分两次将加盖印章的纸质版1份和电子版报送至省科协学会学术部。</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三、深入开展“讲理想、比创新、比贡献”活动。“讲理想、比创新、比贡献”活动（以下简称“讲、比”活动），是中国科协、发展改革委、科技部、国资委和全国总工会联合在企业中广泛开展的一项企业群众性技术创新活动。要大力组织企业科技人员开展群众性技术创新竞赛活动，充分激发企业科技人员的创新热情，实现国家需要、社会进步、企业发展、个人成长的有机统一。省科协将研究加强对全省“讲、比”活动的表彰奖励，并积极推荐先进单位和个人参加全国评比表彰。各省辖市、省直管县（市）科协要积极组织开展此项工作，上下形成合力。</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四、积极组织实施创新驱动助力工程。实施百千万创新驱动助力工程是省科协2016年的一项重点工作，将以“百家学会服务百个产业集聚区”、“万名科技专家助千企”为抓手，充分发挥科协及所属学会为地方经济发展提供科技服务和人才支撑的作用，结合产业集聚区的政策优势，引进全国学会、全省学会与产业集聚区、企业对接，签订合作协议，联合实施科技协作、科技攻关等，搭建协同创新平台；激发科技工作者创新创业热情，为地方经济注入活力。各省辖市、省直管县（市）科协要主要领导牵头，组建工作组，深入产业集聚区，进入企业，摸清企业科技需求；根据本地产业集聚区和企业的需求，给相关全国、全省学会和科技专家牵线搭桥，扎实推进百千万创新驱动助力工程深入开展，促进产业集聚区和企业科技创新和转型升级发展。</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联系人：邓洪军</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李强</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联系电话：0371-65707758</w:t>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邮箱：</w:t>
      </w:r>
      <w:r>
        <w:fldChar w:fldCharType="begin"/>
      </w:r>
      <w:r>
        <w:instrText xml:space="preserve"> HYPERLINK "mailto:hnkxxhb@vip.163.com" </w:instrText>
      </w:r>
      <w:r>
        <w:fldChar w:fldCharType="separate"/>
      </w:r>
      <w:r>
        <w:rPr>
          <w:rFonts w:hint="eastAsia" w:ascii="仿宋" w:hAnsi="仿宋" w:eastAsia="仿宋" w:cs="宋体"/>
          <w:color w:val="666666"/>
          <w:kern w:val="0"/>
          <w:sz w:val="32"/>
          <w:szCs w:val="32"/>
        </w:rPr>
        <w:t>hnkxxhb@vip.163.com</w:t>
      </w:r>
      <w:r>
        <w:rPr>
          <w:rFonts w:hint="eastAsia" w:ascii="仿宋" w:hAnsi="仿宋" w:eastAsia="仿宋" w:cs="宋体"/>
          <w:color w:val="666666"/>
          <w:kern w:val="0"/>
          <w:sz w:val="32"/>
          <w:szCs w:val="32"/>
        </w:rPr>
        <w:fldChar w:fldCharType="end"/>
      </w:r>
      <w:r>
        <w:rPr>
          <w:rFonts w:hint="eastAsia" w:ascii="仿宋" w:hAnsi="仿宋" w:eastAsia="仿宋" w:cs="宋体"/>
          <w:color w:val="666666"/>
          <w:kern w:val="0"/>
          <w:sz w:val="32"/>
          <w:szCs w:val="32"/>
          <w:shd w:val="clear" w:color="auto" w:fill="FFFFFF"/>
        </w:rPr>
        <w:br w:type="textWrapping"/>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p>
    <w:tbl>
      <w:tblPr>
        <w:tblStyle w:val="4"/>
        <w:tblW w:w="6750" w:type="dxa"/>
        <w:tblCellSpacing w:w="15" w:type="dxa"/>
        <w:tblInd w:w="0" w:type="dxa"/>
        <w:shd w:val="clear" w:color="auto" w:fill="FFFFFF"/>
        <w:tblLayout w:type="fixed"/>
        <w:tblCellMar>
          <w:top w:w="15" w:type="dxa"/>
          <w:left w:w="15" w:type="dxa"/>
          <w:bottom w:w="15" w:type="dxa"/>
          <w:right w:w="15" w:type="dxa"/>
        </w:tblCellMar>
      </w:tblPr>
      <w:tblGrid>
        <w:gridCol w:w="395"/>
        <w:gridCol w:w="6355"/>
      </w:tblGrid>
      <w:tr>
        <w:tblPrEx>
          <w:tblLayout w:type="fixed"/>
          <w:tblCellMar>
            <w:top w:w="15" w:type="dxa"/>
            <w:left w:w="15" w:type="dxa"/>
            <w:bottom w:w="15" w:type="dxa"/>
            <w:right w:w="15" w:type="dxa"/>
          </w:tblCellMar>
        </w:tblPrEx>
        <w:trPr>
          <w:trHeight w:val="450" w:hRule="atLeast"/>
          <w:tblCellSpacing w:w="15" w:type="dxa"/>
        </w:trPr>
        <w:tc>
          <w:tcPr>
            <w:tcW w:w="350" w:type="dxa"/>
            <w:shd w:val="clear" w:color="auto" w:fill="FFFFFF"/>
            <w:vAlign w:val="center"/>
          </w:tcPr>
          <w:p>
            <w:pPr>
              <w:widowControl/>
              <w:spacing w:line="600" w:lineRule="exact"/>
              <w:jc w:val="left"/>
              <w:rPr>
                <w:rFonts w:ascii="仿宋" w:hAnsi="仿宋" w:eastAsia="仿宋" w:cs="宋体"/>
                <w:color w:val="666666"/>
                <w:kern w:val="0"/>
                <w:sz w:val="32"/>
                <w:szCs w:val="32"/>
              </w:rPr>
            </w:pPr>
            <w:r>
              <w:rPr>
                <w:rFonts w:hint="eastAsia" w:ascii="宋体" w:hAnsi="宋体" w:eastAsia="仿宋" w:cs="宋体"/>
                <w:color w:val="666666"/>
                <w:kern w:val="0"/>
                <w:sz w:val="32"/>
                <w:szCs w:val="32"/>
              </w:rPr>
              <w:t> </w:t>
            </w:r>
          </w:p>
        </w:tc>
        <w:tc>
          <w:tcPr>
            <w:tcW w:w="6310" w:type="dxa"/>
            <w:shd w:val="clear" w:color="auto" w:fill="FFFFFF"/>
            <w:vAlign w:val="center"/>
          </w:tcPr>
          <w:p>
            <w:pPr>
              <w:widowControl/>
              <w:spacing w:line="600" w:lineRule="exact"/>
              <w:jc w:val="left"/>
              <w:rPr>
                <w:rFonts w:ascii="仿宋" w:hAnsi="仿宋" w:eastAsia="仿宋" w:cs="宋体"/>
                <w:color w:val="666666"/>
                <w:kern w:val="0"/>
                <w:sz w:val="32"/>
                <w:szCs w:val="32"/>
              </w:rPr>
            </w:pPr>
            <w:r>
              <w:fldChar w:fldCharType="begin"/>
            </w:r>
            <w:r>
              <w:instrText xml:space="preserve"> HYPERLINK "http://pdskx.org/uploads/soft/160407/1-16040G02931.doc" \t "_blank" </w:instrText>
            </w:r>
            <w:r>
              <w:fldChar w:fldCharType="separate"/>
            </w:r>
            <w:r>
              <w:rPr>
                <w:rFonts w:hint="eastAsia" w:ascii="仿宋" w:hAnsi="仿宋" w:eastAsia="仿宋" w:cs="宋体"/>
                <w:color w:val="666666"/>
                <w:kern w:val="0"/>
                <w:sz w:val="32"/>
                <w:szCs w:val="32"/>
              </w:rPr>
              <w:t>附件：2016企业科协情况调查表</w:t>
            </w:r>
            <w:r>
              <w:rPr>
                <w:rFonts w:hint="eastAsia" w:ascii="仿宋" w:hAnsi="仿宋" w:eastAsia="仿宋" w:cs="宋体"/>
                <w:color w:val="666666"/>
                <w:kern w:val="0"/>
                <w:sz w:val="32"/>
                <w:szCs w:val="32"/>
              </w:rPr>
              <w:fldChar w:fldCharType="end"/>
            </w:r>
          </w:p>
        </w:tc>
      </w:tr>
    </w:tbl>
    <w:p>
      <w:pPr>
        <w:spacing w:line="600" w:lineRule="exact"/>
        <w:rPr>
          <w:rFonts w:ascii="宋体" w:hAnsi="宋体" w:eastAsia="仿宋" w:cs="宋体"/>
          <w:color w:val="666666"/>
          <w:kern w:val="0"/>
          <w:sz w:val="32"/>
          <w:szCs w:val="32"/>
          <w:shd w:val="clear" w:color="auto" w:fill="FFFFFF"/>
        </w:rPr>
      </w:pP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xml:space="preserve">                      </w:t>
      </w:r>
      <w:r>
        <w:rPr>
          <w:rFonts w:hint="eastAsia" w:ascii="仿宋" w:hAnsi="仿宋" w:eastAsia="仿宋" w:cs="宋体"/>
          <w:color w:val="666666"/>
          <w:kern w:val="0"/>
          <w:sz w:val="32"/>
          <w:szCs w:val="32"/>
          <w:shd w:val="clear" w:color="auto" w:fill="FFFFFF"/>
        </w:rPr>
        <w:t>河南省科学技术协会</w:t>
      </w:r>
      <w:r>
        <w:rPr>
          <w:rFonts w:hint="eastAsia" w:ascii="宋体" w:hAnsi="宋体" w:eastAsia="仿宋" w:cs="宋体"/>
          <w:color w:val="666666"/>
          <w:kern w:val="0"/>
          <w:sz w:val="32"/>
          <w:szCs w:val="32"/>
          <w:shd w:val="clear" w:color="auto" w:fill="FFFFFF"/>
        </w:rPr>
        <w:t> </w:t>
      </w:r>
    </w:p>
    <w:p>
      <w:pPr>
        <w:spacing w:line="600" w:lineRule="exact"/>
        <w:rPr>
          <w:rFonts w:ascii="宋体" w:hAnsi="宋体" w:eastAsia="仿宋" w:cs="宋体"/>
          <w:color w:val="666666"/>
          <w:kern w:val="0"/>
          <w:sz w:val="32"/>
          <w:szCs w:val="32"/>
          <w:shd w:val="clear" w:color="auto" w:fill="FFFFFF"/>
        </w:rPr>
      </w:pP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w:t>
      </w:r>
      <w:r>
        <w:rPr>
          <w:rFonts w:hint="eastAsia" w:ascii="仿宋" w:hAnsi="仿宋" w:eastAsia="仿宋" w:cs="宋体"/>
          <w:color w:val="666666"/>
          <w:kern w:val="0"/>
          <w:sz w:val="32"/>
          <w:szCs w:val="32"/>
          <w:shd w:val="clear" w:color="auto" w:fill="FFFFFF"/>
        </w:rPr>
        <w:t xml:space="preserve"> </w:t>
      </w:r>
      <w:r>
        <w:rPr>
          <w:rFonts w:hint="eastAsia" w:ascii="宋体" w:hAnsi="宋体" w:eastAsia="仿宋" w:cs="宋体"/>
          <w:color w:val="666666"/>
          <w:kern w:val="0"/>
          <w:sz w:val="32"/>
          <w:szCs w:val="32"/>
          <w:shd w:val="clear" w:color="auto" w:fill="FFFFFF"/>
        </w:rPr>
        <w:t xml:space="preserve">                       </w:t>
      </w:r>
      <w:r>
        <w:rPr>
          <w:rFonts w:hint="eastAsia" w:ascii="仿宋" w:hAnsi="仿宋" w:eastAsia="仿宋" w:cs="宋体"/>
          <w:color w:val="666666"/>
          <w:kern w:val="0"/>
          <w:sz w:val="32"/>
          <w:szCs w:val="32"/>
          <w:shd w:val="clear" w:color="auto" w:fill="FFFFFF"/>
        </w:rPr>
        <w:t>2016年3月28日</w:t>
      </w:r>
      <w:r>
        <w:rPr>
          <w:rFonts w:hint="eastAsia" w:ascii="仿宋" w:hAnsi="仿宋" w:eastAsia="仿宋" w:cs="宋体"/>
          <w:color w:val="666666"/>
          <w:kern w:val="0"/>
          <w:sz w:val="32"/>
          <w:szCs w:val="32"/>
          <w:shd w:val="clear" w:color="auto" w:fill="FFFFFF"/>
        </w:rPr>
        <w:br w:type="textWrapping"/>
      </w:r>
    </w:p>
    <w:p>
      <w:pPr>
        <w:spacing w:line="600" w:lineRule="exact"/>
        <w:rPr>
          <w:rFonts w:cs="宋体" w:asciiTheme="majorEastAsia" w:hAnsiTheme="majorEastAsia" w:eastAsiaTheme="majorEastAsia"/>
          <w:color w:val="666666"/>
          <w:kern w:val="0"/>
          <w:sz w:val="28"/>
          <w:szCs w:val="28"/>
          <w:shd w:val="clear" w:color="auto" w:fill="FFFFFF"/>
        </w:rPr>
      </w:pPr>
    </w:p>
    <w:p>
      <w:pPr>
        <w:spacing w:line="600" w:lineRule="exact"/>
        <w:rPr>
          <w:rFonts w:cs="宋体" w:asciiTheme="majorEastAsia" w:hAnsiTheme="majorEastAsia" w:eastAsiaTheme="majorEastAsia"/>
          <w:color w:val="666666"/>
          <w:kern w:val="0"/>
          <w:sz w:val="28"/>
          <w:szCs w:val="28"/>
          <w:shd w:val="clear" w:color="auto" w:fill="FFFFFF"/>
        </w:rPr>
      </w:pPr>
      <w:r>
        <w:rPr>
          <w:rFonts w:hint="eastAsia" w:cs="宋体" w:asciiTheme="majorEastAsia" w:hAnsiTheme="majorEastAsia" w:eastAsiaTheme="majorEastAsia"/>
          <w:color w:val="666666"/>
          <w:kern w:val="0"/>
          <w:sz w:val="28"/>
          <w:szCs w:val="28"/>
          <w:shd w:val="clear" w:color="auto" w:fill="FFFFFF"/>
        </w:rPr>
        <w:t>附件 </w:t>
      </w:r>
    </w:p>
    <w:p>
      <w:pPr>
        <w:jc w:val="center"/>
        <w:rPr>
          <w:rFonts w:ascii="宋体" w:hAnsi="宋体"/>
          <w:b/>
          <w:sz w:val="44"/>
          <w:szCs w:val="44"/>
        </w:rPr>
      </w:pPr>
      <w:r>
        <w:rPr>
          <w:rFonts w:hint="eastAsia" w:ascii="宋体" w:hAnsi="宋体"/>
          <w:b/>
          <w:sz w:val="44"/>
          <w:szCs w:val="44"/>
        </w:rPr>
        <w:t>企业科协情况调查汇总表</w:t>
      </w: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市（县）科协（加盖公章）</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843"/>
        <w:gridCol w:w="1134"/>
        <w:gridCol w:w="1134"/>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959" w:type="dxa"/>
            <w:vAlign w:val="center"/>
          </w:tcPr>
          <w:p>
            <w:pPr>
              <w:spacing w:before="120"/>
              <w:jc w:val="center"/>
              <w:rPr>
                <w:rFonts w:ascii="黑体" w:hAnsi="Times New Roman" w:eastAsia="黑体" w:cs="Times New Roman"/>
                <w:kern w:val="0"/>
                <w:sz w:val="30"/>
                <w:szCs w:val="30"/>
              </w:rPr>
            </w:pPr>
            <w:r>
              <w:rPr>
                <w:rFonts w:hint="eastAsia" w:ascii="黑体" w:hAnsi="Times New Roman" w:eastAsia="黑体" w:cs="Times New Roman"/>
                <w:kern w:val="0"/>
                <w:sz w:val="30"/>
                <w:szCs w:val="30"/>
              </w:rPr>
              <w:t>序号</w:t>
            </w:r>
          </w:p>
        </w:tc>
        <w:tc>
          <w:tcPr>
            <w:tcW w:w="1701" w:type="dxa"/>
            <w:vAlign w:val="center"/>
          </w:tcPr>
          <w:p>
            <w:pPr>
              <w:spacing w:before="120"/>
              <w:jc w:val="center"/>
              <w:rPr>
                <w:rFonts w:ascii="黑体" w:hAnsi="Times New Roman" w:eastAsia="黑体" w:cs="Times New Roman"/>
                <w:kern w:val="0"/>
                <w:sz w:val="30"/>
                <w:szCs w:val="30"/>
              </w:rPr>
            </w:pPr>
            <w:r>
              <w:rPr>
                <w:rFonts w:hint="eastAsia" w:ascii="黑体" w:hAnsi="Times New Roman" w:eastAsia="黑体" w:cs="Times New Roman"/>
                <w:kern w:val="0"/>
                <w:sz w:val="30"/>
                <w:szCs w:val="30"/>
              </w:rPr>
              <w:t>企业科协名称</w:t>
            </w:r>
          </w:p>
        </w:tc>
        <w:tc>
          <w:tcPr>
            <w:tcW w:w="1843" w:type="dxa"/>
            <w:vAlign w:val="center"/>
          </w:tcPr>
          <w:p>
            <w:pPr>
              <w:spacing w:before="120"/>
              <w:jc w:val="center"/>
              <w:rPr>
                <w:rFonts w:ascii="黑体" w:hAnsi="Times New Roman" w:eastAsia="黑体" w:cs="Times New Roman"/>
                <w:kern w:val="0"/>
                <w:sz w:val="30"/>
                <w:szCs w:val="30"/>
              </w:rPr>
            </w:pPr>
            <w:r>
              <w:rPr>
                <w:rFonts w:hint="eastAsia" w:ascii="黑体" w:hAnsi="Times New Roman" w:eastAsia="黑体" w:cs="Times New Roman"/>
                <w:kern w:val="0"/>
                <w:sz w:val="30"/>
                <w:szCs w:val="30"/>
              </w:rPr>
              <w:t>地   址</w:t>
            </w:r>
          </w:p>
        </w:tc>
        <w:tc>
          <w:tcPr>
            <w:tcW w:w="1134" w:type="dxa"/>
            <w:vAlign w:val="center"/>
          </w:tcPr>
          <w:p>
            <w:pPr>
              <w:spacing w:before="120"/>
              <w:jc w:val="center"/>
              <w:rPr>
                <w:rFonts w:ascii="黑体" w:hAnsi="Times New Roman" w:eastAsia="黑体" w:cs="Times New Roman"/>
                <w:kern w:val="0"/>
                <w:sz w:val="30"/>
                <w:szCs w:val="30"/>
              </w:rPr>
            </w:pPr>
            <w:r>
              <w:rPr>
                <w:rFonts w:hint="eastAsia" w:ascii="黑体" w:hAnsi="Times New Roman" w:eastAsia="黑体" w:cs="Times New Roman"/>
                <w:kern w:val="0"/>
                <w:sz w:val="30"/>
                <w:szCs w:val="30"/>
              </w:rPr>
              <w:t>联系人</w:t>
            </w:r>
          </w:p>
        </w:tc>
        <w:tc>
          <w:tcPr>
            <w:tcW w:w="1134" w:type="dxa"/>
            <w:vAlign w:val="center"/>
          </w:tcPr>
          <w:p>
            <w:pPr>
              <w:spacing w:before="120"/>
              <w:jc w:val="center"/>
              <w:rPr>
                <w:rFonts w:ascii="黑体" w:hAnsi="Times New Roman" w:eastAsia="黑体" w:cs="Times New Roman"/>
                <w:kern w:val="0"/>
                <w:sz w:val="30"/>
                <w:szCs w:val="30"/>
              </w:rPr>
            </w:pPr>
            <w:r>
              <w:rPr>
                <w:rFonts w:hint="eastAsia" w:ascii="黑体" w:hAnsi="Times New Roman" w:eastAsia="黑体" w:cs="Times New Roman"/>
                <w:kern w:val="0"/>
                <w:sz w:val="30"/>
                <w:szCs w:val="30"/>
              </w:rPr>
              <w:t>电话</w:t>
            </w:r>
          </w:p>
        </w:tc>
        <w:tc>
          <w:tcPr>
            <w:tcW w:w="850" w:type="dxa"/>
          </w:tcPr>
          <w:p>
            <w:pPr>
              <w:rPr>
                <w:rFonts w:ascii="黑体" w:hAnsi="Times New Roman" w:eastAsia="黑体" w:cs="Times New Roman"/>
                <w:kern w:val="0"/>
                <w:sz w:val="30"/>
                <w:szCs w:val="30"/>
              </w:rPr>
            </w:pPr>
          </w:p>
          <w:p>
            <w:pPr>
              <w:rPr>
                <w:rFonts w:ascii="黑体" w:hAnsi="Times New Roman" w:eastAsia="黑体" w:cs="Times New Roman"/>
                <w:kern w:val="0"/>
                <w:sz w:val="30"/>
                <w:szCs w:val="30"/>
              </w:rPr>
            </w:pPr>
            <w:r>
              <w:rPr>
                <w:rFonts w:hint="eastAsia" w:ascii="黑体" w:hAnsi="Times New Roman" w:eastAsia="黑体" w:cs="Times New Roman"/>
                <w:kern w:val="0"/>
                <w:sz w:val="30"/>
                <w:szCs w:val="30"/>
              </w:rPr>
              <w:t>企业性质</w:t>
            </w:r>
          </w:p>
        </w:tc>
        <w:tc>
          <w:tcPr>
            <w:tcW w:w="851" w:type="dxa"/>
          </w:tcPr>
          <w:p>
            <w:pPr>
              <w:rPr>
                <w:rFonts w:ascii="黑体" w:hAnsi="Times New Roman" w:eastAsia="黑体" w:cs="Times New Roman"/>
                <w:kern w:val="0"/>
                <w:sz w:val="30"/>
                <w:szCs w:val="30"/>
              </w:rPr>
            </w:pPr>
          </w:p>
          <w:p>
            <w:pPr>
              <w:rPr>
                <w:rFonts w:ascii="黑体" w:hAnsi="Times New Roman" w:eastAsia="黑体" w:cs="Times New Roman"/>
                <w:kern w:val="0"/>
                <w:sz w:val="30"/>
                <w:szCs w:val="30"/>
              </w:rPr>
            </w:pPr>
            <w:r>
              <w:rPr>
                <w:rFonts w:hint="eastAsia" w:ascii="黑体" w:hAnsi="Times New Roman" w:eastAsia="黑体" w:cs="Times New Roman"/>
                <w:kern w:val="0"/>
                <w:sz w:val="30"/>
                <w:szCs w:val="30"/>
              </w:rPr>
              <w:t>活动情况</w:t>
            </w:r>
          </w:p>
        </w:tc>
        <w:tc>
          <w:tcPr>
            <w:tcW w:w="850" w:type="dxa"/>
          </w:tcPr>
          <w:p>
            <w:pPr>
              <w:rPr>
                <w:rFonts w:ascii="黑体" w:hAnsi="Times New Roman" w:eastAsia="黑体" w:cs="Times New Roman"/>
                <w:kern w:val="0"/>
                <w:sz w:val="30"/>
                <w:szCs w:val="30"/>
              </w:rPr>
            </w:pPr>
          </w:p>
          <w:p>
            <w:pPr>
              <w:rPr>
                <w:rFonts w:ascii="黑体" w:hAnsi="Times New Roman" w:eastAsia="黑体" w:cs="Times New Roman"/>
                <w:kern w:val="0"/>
                <w:sz w:val="30"/>
                <w:szCs w:val="30"/>
              </w:rPr>
            </w:pPr>
            <w:r>
              <w:rPr>
                <w:rFonts w:hint="eastAsia" w:ascii="黑体" w:hAnsi="Times New Roman" w:eastAsia="黑体" w:cs="Times New Roman"/>
                <w:kern w:val="0"/>
                <w:sz w:val="30"/>
                <w:szCs w:val="30"/>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ascii="Times New Roman" w:hAnsi="Times New Roman" w:eastAsia="宋体" w:cs="Times New Roman"/>
                <w:kern w:val="0"/>
                <w:sz w:val="20"/>
                <w:szCs w:val="20"/>
              </w:rPr>
            </w:pPr>
          </w:p>
        </w:tc>
        <w:tc>
          <w:tcPr>
            <w:tcW w:w="1701" w:type="dxa"/>
          </w:tcPr>
          <w:p>
            <w:pPr>
              <w:rPr>
                <w:rFonts w:ascii="Times New Roman" w:hAnsi="Times New Roman" w:eastAsia="宋体" w:cs="Times New Roman"/>
                <w:kern w:val="0"/>
                <w:sz w:val="20"/>
                <w:szCs w:val="20"/>
              </w:rPr>
            </w:pPr>
          </w:p>
        </w:tc>
        <w:tc>
          <w:tcPr>
            <w:tcW w:w="1843"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1134"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c>
          <w:tcPr>
            <w:tcW w:w="851"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p>
        </w:tc>
      </w:tr>
    </w:tbl>
    <w:p>
      <w:pPr>
        <w:ind w:firstLine="640" w:firstLineChars="200"/>
        <w:rPr>
          <w:rFonts w:ascii="仿宋_GB2312" w:eastAsia="仿宋_GB2312"/>
          <w:sz w:val="32"/>
          <w:szCs w:val="32"/>
        </w:rPr>
      </w:pPr>
      <w:r>
        <w:rPr>
          <w:rFonts w:hint="eastAsia" w:ascii="仿宋_GB2312" w:eastAsia="仿宋_GB2312"/>
          <w:sz w:val="32"/>
          <w:szCs w:val="32"/>
        </w:rPr>
        <w:t>备注：1、活动情况一栏按照好、较好、较差、差、停止活动五种情况填写；经费来源一栏按照企业资助、会员会费、捐赠、其他合法收入的一种或多种填写。2、6月底前报送2016新成立的企业科协情况，11月底前报送已经成立的所有企业科协情况。</w:t>
      </w:r>
      <w:r>
        <w:rPr>
          <w:rFonts w:hint="eastAsia" w:ascii="仿宋_GB2312" w:eastAsia="仿宋_GB2312"/>
          <w:sz w:val="32"/>
          <w:szCs w:val="32"/>
        </w:rPr>
        <w:tab/>
      </w:r>
    </w:p>
    <w:p>
      <w:pPr>
        <w:spacing w:line="600" w:lineRule="exact"/>
        <w:rPr>
          <w:rFonts w:ascii="仿宋" w:hAnsi="仿宋" w:eastAsia="仿宋"/>
          <w:sz w:val="32"/>
          <w:szCs w:val="32"/>
        </w:rPr>
      </w:pP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0161"/>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10439"/>
    <w:rsid w:val="6D8104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2016-04-20T07:49:00Z</dcterms:created>
  <dc:creator>管理员</dc:creator>
  <cp:lastModifiedBy>管理员</cp:lastModifiedBy>
  <dcterms:modified xsi:type="dcterms:W3CDTF">2016-04-20T07:50:36Z</dcterms:modified>
  <dc:title>附件  _x000B_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